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65E0D" w14:textId="451C4F14" w:rsidR="0028241B" w:rsidRDefault="0028241B"/>
    <w:p w14:paraId="40E1CFB2" w14:textId="25BB1954" w:rsidR="0028241B" w:rsidRDefault="0028241B"/>
    <w:p w14:paraId="15C78150" w14:textId="77777777" w:rsidR="00813B18" w:rsidRDefault="00813B18"/>
    <w:p w14:paraId="730A949B" w14:textId="29E4AF0D" w:rsidR="0028241B" w:rsidRPr="0028241B" w:rsidRDefault="0028241B">
      <w:pPr>
        <w:rPr>
          <w:i/>
          <w:iCs/>
          <w:lang w:val="en-US"/>
        </w:rPr>
      </w:pPr>
      <w:r w:rsidRPr="0028241B">
        <w:rPr>
          <w:i/>
          <w:iCs/>
          <w:lang w:val="en-US"/>
        </w:rPr>
        <w:t>[Date]</w:t>
      </w:r>
    </w:p>
    <w:p w14:paraId="699E0EBD" w14:textId="77777777" w:rsidR="0028241B" w:rsidRDefault="0028241B"/>
    <w:p w14:paraId="61F70D45" w14:textId="67932464" w:rsidR="0028241B" w:rsidRPr="0028241B" w:rsidRDefault="0028241B">
      <w:pPr>
        <w:rPr>
          <w:i/>
          <w:iCs/>
          <w:lang w:val="en-US"/>
        </w:rPr>
      </w:pPr>
      <w:r w:rsidRPr="0028241B">
        <w:rPr>
          <w:i/>
          <w:iCs/>
          <w:lang w:val="en-US"/>
        </w:rPr>
        <w:t>[Institute Name]</w:t>
      </w:r>
    </w:p>
    <w:p w14:paraId="40801FF3" w14:textId="6AFD2C84" w:rsidR="0028241B" w:rsidRPr="0028241B" w:rsidRDefault="0028241B">
      <w:pPr>
        <w:rPr>
          <w:i/>
          <w:iCs/>
          <w:lang w:val="en-US"/>
        </w:rPr>
      </w:pPr>
      <w:r w:rsidRPr="0028241B">
        <w:rPr>
          <w:i/>
          <w:iCs/>
          <w:lang w:val="en-US"/>
        </w:rPr>
        <w:t>[Institute address]</w:t>
      </w:r>
    </w:p>
    <w:p w14:paraId="7B859392" w14:textId="786DA289" w:rsidR="0028241B" w:rsidRPr="0028241B" w:rsidRDefault="0028241B">
      <w:pPr>
        <w:rPr>
          <w:lang w:val="en-US"/>
        </w:rPr>
      </w:pPr>
    </w:p>
    <w:p w14:paraId="667F8426" w14:textId="77777777" w:rsidR="0028241B" w:rsidRPr="0028241B" w:rsidRDefault="0028241B">
      <w:pPr>
        <w:rPr>
          <w:lang w:val="en-US"/>
        </w:rPr>
      </w:pPr>
    </w:p>
    <w:p w14:paraId="6756494F" w14:textId="577E7B28" w:rsidR="0028241B" w:rsidRDefault="0028241B">
      <w:pPr>
        <w:rPr>
          <w:lang w:val="en-US"/>
        </w:rPr>
      </w:pPr>
      <w:r w:rsidRPr="0028241B">
        <w:rPr>
          <w:lang w:val="en-US"/>
        </w:rPr>
        <w:t>Re:</w:t>
      </w:r>
      <w:r>
        <w:rPr>
          <w:lang w:val="en-US"/>
        </w:rPr>
        <w:t xml:space="preserve"> </w:t>
      </w:r>
      <w:r w:rsidRPr="0028241B">
        <w:rPr>
          <w:b/>
          <w:bCs/>
          <w:lang w:val="en-US"/>
        </w:rPr>
        <w:t>Support letter for the expression of interest to become an Associated Facility of CERIC-ERIC</w:t>
      </w:r>
    </w:p>
    <w:p w14:paraId="2A47A199" w14:textId="41FABEEF" w:rsidR="0028241B" w:rsidRDefault="0028241B">
      <w:pPr>
        <w:rPr>
          <w:lang w:val="en-US"/>
        </w:rPr>
      </w:pPr>
    </w:p>
    <w:p w14:paraId="4F8C06C8" w14:textId="77777777" w:rsidR="0028241B" w:rsidRDefault="0028241B">
      <w:pPr>
        <w:rPr>
          <w:lang w:val="en-US"/>
        </w:rPr>
      </w:pPr>
    </w:p>
    <w:p w14:paraId="780C6590" w14:textId="07716EFA" w:rsidR="0028241B" w:rsidRDefault="0028241B">
      <w:pPr>
        <w:rPr>
          <w:lang w:val="en-US"/>
        </w:rPr>
      </w:pPr>
      <w:r w:rsidRPr="0028241B">
        <w:rPr>
          <w:lang w:val="en-US"/>
        </w:rPr>
        <w:t>To Whom It May Concern</w:t>
      </w:r>
      <w:r w:rsidR="00791FAD">
        <w:rPr>
          <w:lang w:val="en-US"/>
        </w:rPr>
        <w:t>,</w:t>
      </w:r>
    </w:p>
    <w:p w14:paraId="27F6CBF2" w14:textId="77777777" w:rsidR="0028241B" w:rsidRDefault="0028241B">
      <w:pPr>
        <w:rPr>
          <w:lang w:val="en-US"/>
        </w:rPr>
      </w:pPr>
    </w:p>
    <w:p w14:paraId="3147314C" w14:textId="7DCC545E" w:rsidR="0028241B" w:rsidRDefault="0028241B" w:rsidP="0028241B">
      <w:pPr>
        <w:pStyle w:val="NoSpacing"/>
        <w:spacing w:after="120" w:line="276" w:lineRule="auto"/>
        <w:jc w:val="both"/>
        <w:rPr>
          <w:sz w:val="22"/>
          <w:szCs w:val="22"/>
        </w:rPr>
      </w:pPr>
      <w:r>
        <w:rPr>
          <w:sz w:val="22"/>
          <w:szCs w:val="22"/>
        </w:rPr>
        <w:t xml:space="preserve">In relation to the request of the </w:t>
      </w:r>
      <w:r w:rsidRPr="00791FAD">
        <w:rPr>
          <w:i/>
          <w:iCs/>
          <w:sz w:val="22"/>
          <w:szCs w:val="22"/>
        </w:rPr>
        <w:t>[Applying institute’s</w:t>
      </w:r>
      <w:r w:rsidR="005171BC">
        <w:rPr>
          <w:i/>
          <w:iCs/>
          <w:sz w:val="22"/>
          <w:szCs w:val="22"/>
        </w:rPr>
        <w:t>/group</w:t>
      </w:r>
      <w:r w:rsidRPr="00791FAD">
        <w:rPr>
          <w:i/>
          <w:iCs/>
          <w:sz w:val="22"/>
          <w:szCs w:val="22"/>
        </w:rPr>
        <w:t xml:space="preserve"> name]</w:t>
      </w:r>
      <w:r>
        <w:rPr>
          <w:sz w:val="22"/>
          <w:szCs w:val="22"/>
        </w:rPr>
        <w:t xml:space="preserve"> to become an associated facility of CERIC-ERIC, t</w:t>
      </w:r>
      <w:r w:rsidRPr="0087562E">
        <w:rPr>
          <w:sz w:val="22"/>
          <w:szCs w:val="22"/>
        </w:rPr>
        <w:t xml:space="preserve">hrough this letter </w:t>
      </w:r>
      <w:r>
        <w:rPr>
          <w:sz w:val="22"/>
          <w:szCs w:val="22"/>
        </w:rPr>
        <w:t xml:space="preserve">the </w:t>
      </w:r>
      <w:r w:rsidRPr="00791FAD">
        <w:rPr>
          <w:i/>
          <w:iCs/>
          <w:sz w:val="22"/>
          <w:szCs w:val="22"/>
        </w:rPr>
        <w:t>[</w:t>
      </w:r>
      <w:r w:rsidR="00791FAD">
        <w:rPr>
          <w:i/>
          <w:iCs/>
          <w:sz w:val="22"/>
          <w:szCs w:val="22"/>
        </w:rPr>
        <w:t xml:space="preserve">Legal </w:t>
      </w:r>
      <w:r w:rsidRPr="00791FAD">
        <w:rPr>
          <w:i/>
          <w:iCs/>
          <w:sz w:val="22"/>
          <w:szCs w:val="22"/>
        </w:rPr>
        <w:t>Representative’s</w:t>
      </w:r>
      <w:r w:rsidR="0095190F">
        <w:rPr>
          <w:i/>
          <w:iCs/>
          <w:sz w:val="22"/>
          <w:szCs w:val="22"/>
        </w:rPr>
        <w:t xml:space="preserve"> position, </w:t>
      </w:r>
      <w:r w:rsidRPr="00791FAD">
        <w:rPr>
          <w:i/>
          <w:iCs/>
          <w:sz w:val="22"/>
          <w:szCs w:val="22"/>
        </w:rPr>
        <w:t xml:space="preserve">Institution name] </w:t>
      </w:r>
      <w:r>
        <w:rPr>
          <w:sz w:val="22"/>
          <w:szCs w:val="22"/>
        </w:rPr>
        <w:t>declares:</w:t>
      </w:r>
    </w:p>
    <w:p w14:paraId="133AFCAA" w14:textId="56804DD6" w:rsidR="0028241B" w:rsidRDefault="0028241B" w:rsidP="0028241B">
      <w:pPr>
        <w:pStyle w:val="NoSpacing"/>
        <w:numPr>
          <w:ilvl w:val="0"/>
          <w:numId w:val="1"/>
        </w:numPr>
        <w:spacing w:after="120" w:line="276" w:lineRule="auto"/>
        <w:jc w:val="both"/>
        <w:rPr>
          <w:sz w:val="22"/>
          <w:szCs w:val="22"/>
        </w:rPr>
      </w:pPr>
      <w:r>
        <w:rPr>
          <w:sz w:val="22"/>
          <w:szCs w:val="22"/>
        </w:rPr>
        <w:t xml:space="preserve">To commit </w:t>
      </w:r>
      <w:r w:rsidR="00CD3ADC">
        <w:rPr>
          <w:sz w:val="22"/>
          <w:szCs w:val="22"/>
        </w:rPr>
        <w:t xml:space="preserve">to </w:t>
      </w:r>
      <w:r w:rsidR="002C5772">
        <w:rPr>
          <w:sz w:val="22"/>
          <w:szCs w:val="22"/>
        </w:rPr>
        <w:t>confer in-kind</w:t>
      </w:r>
      <w:r w:rsidR="00CD3ADC">
        <w:rPr>
          <w:sz w:val="22"/>
          <w:szCs w:val="22"/>
        </w:rPr>
        <w:t xml:space="preserve"> </w:t>
      </w:r>
      <w:r>
        <w:rPr>
          <w:sz w:val="22"/>
          <w:szCs w:val="22"/>
        </w:rPr>
        <w:t>the</w:t>
      </w:r>
      <w:r w:rsidR="00CD3ADC">
        <w:rPr>
          <w:sz w:val="22"/>
          <w:szCs w:val="22"/>
        </w:rPr>
        <w:t xml:space="preserve"> </w:t>
      </w:r>
      <w:r>
        <w:rPr>
          <w:sz w:val="22"/>
          <w:szCs w:val="22"/>
        </w:rPr>
        <w:t xml:space="preserve">instrumentation </w:t>
      </w:r>
      <w:r w:rsidR="00CD3ADC">
        <w:rPr>
          <w:sz w:val="22"/>
          <w:szCs w:val="22"/>
        </w:rPr>
        <w:t xml:space="preserve">as </w:t>
      </w:r>
      <w:r w:rsidR="008B3598">
        <w:rPr>
          <w:sz w:val="22"/>
          <w:szCs w:val="22"/>
        </w:rPr>
        <w:t xml:space="preserve">described </w:t>
      </w:r>
      <w:r>
        <w:rPr>
          <w:sz w:val="22"/>
          <w:szCs w:val="22"/>
        </w:rPr>
        <w:t>in the application form, to the CERIC Consortium</w:t>
      </w:r>
      <w:r w:rsidR="00F84EE5">
        <w:rPr>
          <w:sz w:val="22"/>
          <w:szCs w:val="22"/>
        </w:rPr>
        <w:t xml:space="preserve">, </w:t>
      </w:r>
      <w:r w:rsidR="009E19F3">
        <w:rPr>
          <w:sz w:val="22"/>
          <w:szCs w:val="22"/>
        </w:rPr>
        <w:t xml:space="preserve">for </w:t>
      </w:r>
      <w:r w:rsidR="00046E2E">
        <w:rPr>
          <w:sz w:val="22"/>
          <w:szCs w:val="22"/>
        </w:rPr>
        <w:t>its</w:t>
      </w:r>
      <w:r w:rsidR="009E19F3">
        <w:rPr>
          <w:sz w:val="22"/>
          <w:szCs w:val="22"/>
        </w:rPr>
        <w:t xml:space="preserve"> inclusion</w:t>
      </w:r>
      <w:r w:rsidR="00F84EE5">
        <w:rPr>
          <w:sz w:val="22"/>
          <w:szCs w:val="22"/>
        </w:rPr>
        <w:t xml:space="preserve"> in CERIC’s open access calls.</w:t>
      </w:r>
    </w:p>
    <w:p w14:paraId="58FBC73E" w14:textId="7FDA835C" w:rsidR="0028241B" w:rsidRDefault="0028241B" w:rsidP="0028241B">
      <w:pPr>
        <w:pStyle w:val="NoSpacing"/>
        <w:numPr>
          <w:ilvl w:val="0"/>
          <w:numId w:val="1"/>
        </w:numPr>
        <w:spacing w:after="120" w:line="276" w:lineRule="auto"/>
        <w:ind w:left="714" w:hanging="357"/>
        <w:jc w:val="both"/>
        <w:rPr>
          <w:sz w:val="22"/>
          <w:szCs w:val="22"/>
        </w:rPr>
      </w:pPr>
      <w:r>
        <w:rPr>
          <w:sz w:val="22"/>
          <w:szCs w:val="22"/>
        </w:rPr>
        <w:t xml:space="preserve">To accept </w:t>
      </w:r>
      <w:r w:rsidRPr="00694217">
        <w:rPr>
          <w:sz w:val="22"/>
          <w:szCs w:val="22"/>
        </w:rPr>
        <w:t>CERIC’s user policy</w:t>
      </w:r>
      <w:r>
        <w:rPr>
          <w:sz w:val="22"/>
          <w:szCs w:val="22"/>
        </w:rPr>
        <w:t>, that defines the access through a single entry point, the management of the proposals and their peer review evaluation</w:t>
      </w:r>
      <w:r w:rsidR="00D15277">
        <w:rPr>
          <w:sz w:val="22"/>
          <w:szCs w:val="22"/>
        </w:rPr>
        <w:t xml:space="preserve"> </w:t>
      </w:r>
      <w:r w:rsidR="00D21283">
        <w:rPr>
          <w:sz w:val="22"/>
          <w:szCs w:val="22"/>
        </w:rPr>
        <w:t xml:space="preserve">performed </w:t>
      </w:r>
      <w:r w:rsidR="00D15277">
        <w:rPr>
          <w:sz w:val="22"/>
          <w:szCs w:val="22"/>
        </w:rPr>
        <w:t>by CERIC</w:t>
      </w:r>
      <w:r>
        <w:rPr>
          <w:sz w:val="22"/>
          <w:szCs w:val="22"/>
        </w:rPr>
        <w:t xml:space="preserve">, </w:t>
      </w:r>
      <w:r w:rsidRPr="00694217">
        <w:rPr>
          <w:sz w:val="22"/>
          <w:szCs w:val="22"/>
        </w:rPr>
        <w:t>as defined in Article 8 of CERIC statutes</w:t>
      </w:r>
      <w:r w:rsidR="00301BA8">
        <w:rPr>
          <w:rStyle w:val="FootnoteReference"/>
          <w:sz w:val="22"/>
          <w:szCs w:val="22"/>
        </w:rPr>
        <w:footnoteReference w:id="1"/>
      </w:r>
      <w:r w:rsidRPr="00694217">
        <w:rPr>
          <w:sz w:val="22"/>
          <w:szCs w:val="22"/>
        </w:rPr>
        <w:t xml:space="preserve"> and procedures, aligned with the European Charter of access to Research Infrastructures.</w:t>
      </w:r>
    </w:p>
    <w:p w14:paraId="4E178C49" w14:textId="600B2F8D" w:rsidR="0028241B" w:rsidRPr="0028241B" w:rsidRDefault="0028241B" w:rsidP="0028241B">
      <w:pPr>
        <w:pStyle w:val="NoSpacing"/>
        <w:numPr>
          <w:ilvl w:val="0"/>
          <w:numId w:val="1"/>
        </w:numPr>
        <w:spacing w:after="120" w:line="276" w:lineRule="auto"/>
        <w:ind w:left="714" w:hanging="357"/>
        <w:jc w:val="both"/>
        <w:rPr>
          <w:sz w:val="22"/>
          <w:szCs w:val="22"/>
        </w:rPr>
      </w:pPr>
      <w:r>
        <w:rPr>
          <w:sz w:val="22"/>
          <w:szCs w:val="22"/>
        </w:rPr>
        <w:t xml:space="preserve">To commit to </w:t>
      </w:r>
      <w:r w:rsidRPr="00A82F45">
        <w:rPr>
          <w:sz w:val="22"/>
          <w:szCs w:val="22"/>
        </w:rPr>
        <w:t xml:space="preserve">make </w:t>
      </w:r>
      <w:r>
        <w:rPr>
          <w:sz w:val="22"/>
          <w:szCs w:val="22"/>
        </w:rPr>
        <w:t xml:space="preserve">the </w:t>
      </w:r>
      <w:r w:rsidRPr="00A82F45">
        <w:rPr>
          <w:sz w:val="22"/>
          <w:szCs w:val="22"/>
        </w:rPr>
        <w:t xml:space="preserve">data </w:t>
      </w:r>
      <w:r w:rsidR="00821C43">
        <w:rPr>
          <w:sz w:val="22"/>
          <w:szCs w:val="22"/>
        </w:rPr>
        <w:t>produced</w:t>
      </w:r>
      <w:r>
        <w:rPr>
          <w:sz w:val="22"/>
          <w:szCs w:val="22"/>
        </w:rPr>
        <w:t xml:space="preserve"> </w:t>
      </w:r>
      <w:r w:rsidR="00821C43">
        <w:rPr>
          <w:sz w:val="22"/>
          <w:szCs w:val="22"/>
        </w:rPr>
        <w:t>at the facility</w:t>
      </w:r>
      <w:r>
        <w:rPr>
          <w:sz w:val="22"/>
          <w:szCs w:val="22"/>
        </w:rPr>
        <w:t xml:space="preserve"> </w:t>
      </w:r>
      <w:r w:rsidR="00821C43">
        <w:rPr>
          <w:sz w:val="22"/>
          <w:szCs w:val="22"/>
        </w:rPr>
        <w:t xml:space="preserve">by CERIC </w:t>
      </w:r>
      <w:r w:rsidR="00DE507E">
        <w:rPr>
          <w:sz w:val="22"/>
          <w:szCs w:val="22"/>
        </w:rPr>
        <w:t xml:space="preserve">open access </w:t>
      </w:r>
      <w:r w:rsidR="00821C43">
        <w:rPr>
          <w:sz w:val="22"/>
          <w:szCs w:val="22"/>
        </w:rPr>
        <w:t>users</w:t>
      </w:r>
      <w:r>
        <w:rPr>
          <w:sz w:val="22"/>
          <w:szCs w:val="22"/>
        </w:rPr>
        <w:t xml:space="preserve">, </w:t>
      </w:r>
      <w:r w:rsidR="00813B18">
        <w:rPr>
          <w:sz w:val="22"/>
          <w:szCs w:val="22"/>
        </w:rPr>
        <w:t>public</w:t>
      </w:r>
      <w:r w:rsidRPr="00A82F45">
        <w:rPr>
          <w:sz w:val="22"/>
          <w:szCs w:val="22"/>
        </w:rPr>
        <w:t xml:space="preserve"> in a maximum period of 3 years</w:t>
      </w:r>
      <w:r w:rsidR="00A85282">
        <w:rPr>
          <w:sz w:val="22"/>
          <w:szCs w:val="22"/>
        </w:rPr>
        <w:t xml:space="preserve"> (with the exceptions </w:t>
      </w:r>
      <w:r w:rsidR="00DE507E">
        <w:rPr>
          <w:sz w:val="22"/>
          <w:szCs w:val="22"/>
        </w:rPr>
        <w:t>mentioned in CERIC’s data policy</w:t>
      </w:r>
      <w:r w:rsidR="0085279B">
        <w:rPr>
          <w:sz w:val="22"/>
          <w:szCs w:val="22"/>
        </w:rPr>
        <w:t>, 5.14</w:t>
      </w:r>
      <w:r w:rsidR="0085279B">
        <w:rPr>
          <w:rStyle w:val="FootnoteReference"/>
          <w:sz w:val="22"/>
          <w:szCs w:val="22"/>
        </w:rPr>
        <w:footnoteReference w:id="2"/>
      </w:r>
      <w:r w:rsidR="00DE507E">
        <w:rPr>
          <w:sz w:val="22"/>
          <w:szCs w:val="22"/>
        </w:rPr>
        <w:t>).</w:t>
      </w:r>
    </w:p>
    <w:p w14:paraId="683DC7A5" w14:textId="77777777" w:rsidR="00B52323" w:rsidRDefault="00B52323">
      <w:pPr>
        <w:rPr>
          <w:lang w:val="en-US"/>
        </w:rPr>
      </w:pPr>
    </w:p>
    <w:p w14:paraId="1CD71474" w14:textId="7465E34A" w:rsidR="0028241B" w:rsidRDefault="0028241B">
      <w:pPr>
        <w:rPr>
          <w:lang w:val="en-US"/>
        </w:rPr>
      </w:pPr>
      <w:r>
        <w:rPr>
          <w:lang w:val="en-US"/>
        </w:rPr>
        <w:t>Sincerely,</w:t>
      </w:r>
    </w:p>
    <w:p w14:paraId="00D6E16E" w14:textId="18C9EBFD" w:rsidR="0028241B" w:rsidRDefault="0028241B">
      <w:pPr>
        <w:rPr>
          <w:i/>
          <w:iCs/>
          <w:lang w:val="en-US"/>
        </w:rPr>
      </w:pPr>
      <w:r w:rsidRPr="0028241B">
        <w:rPr>
          <w:i/>
          <w:iCs/>
          <w:lang w:val="en-US"/>
        </w:rPr>
        <w:t>[Legal representative’s name</w:t>
      </w:r>
      <w:r w:rsidR="0037640C">
        <w:rPr>
          <w:i/>
          <w:iCs/>
          <w:lang w:val="en-US"/>
        </w:rPr>
        <w:t>, position</w:t>
      </w:r>
      <w:r w:rsidRPr="0028241B">
        <w:rPr>
          <w:i/>
          <w:iCs/>
          <w:lang w:val="en-US"/>
        </w:rPr>
        <w:t xml:space="preserve"> &amp; signature]</w:t>
      </w:r>
    </w:p>
    <w:p w14:paraId="5C822279" w14:textId="77777777" w:rsidR="00813B18" w:rsidRPr="0028241B" w:rsidRDefault="00813B18">
      <w:pPr>
        <w:rPr>
          <w:i/>
          <w:iCs/>
          <w:lang w:val="en-US"/>
        </w:rPr>
      </w:pPr>
    </w:p>
    <w:sectPr w:rsidR="00813B18" w:rsidRPr="0028241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E24EC" w14:textId="77777777" w:rsidR="002D4385" w:rsidRDefault="002D4385" w:rsidP="00301BA8">
      <w:r>
        <w:separator/>
      </w:r>
    </w:p>
  </w:endnote>
  <w:endnote w:type="continuationSeparator" w:id="0">
    <w:p w14:paraId="49F480CC" w14:textId="77777777" w:rsidR="002D4385" w:rsidRDefault="002D4385" w:rsidP="00301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Gothic">
    <w:altName w:val="Cambria"/>
    <w:panose1 w:val="020B0604020202020204"/>
    <w:charset w:val="00"/>
    <w:family w:val="roman"/>
    <w:notTrueType/>
    <w:pitch w:val="default"/>
  </w:font>
  <w:font w:name="EUAlbertina">
    <w:altName w:val="Calibri"/>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DE74B" w14:textId="77777777" w:rsidR="002D4385" w:rsidRDefault="002D4385" w:rsidP="00301BA8">
      <w:r>
        <w:separator/>
      </w:r>
    </w:p>
  </w:footnote>
  <w:footnote w:type="continuationSeparator" w:id="0">
    <w:p w14:paraId="4E520B65" w14:textId="77777777" w:rsidR="002D4385" w:rsidRDefault="002D4385" w:rsidP="00301BA8">
      <w:r>
        <w:continuationSeparator/>
      </w:r>
    </w:p>
  </w:footnote>
  <w:footnote w:id="1">
    <w:p w14:paraId="1FC35A45" w14:textId="793E8567" w:rsidR="00301BA8" w:rsidRPr="00301BA8" w:rsidRDefault="00301BA8" w:rsidP="00301BA8">
      <w:pPr>
        <w:spacing w:before="100" w:beforeAutospacing="1" w:after="100" w:afterAutospacing="1"/>
        <w:rPr>
          <w:rFonts w:ascii="CenturyGothic" w:eastAsia="Times New Roman" w:hAnsi="CenturyGothic" w:cs="Times New Roman"/>
          <w:color w:val="000000"/>
          <w:sz w:val="18"/>
          <w:szCs w:val="18"/>
          <w:lang w:val="en-US" w:eastAsia="en-GB"/>
        </w:rPr>
      </w:pPr>
      <w:r>
        <w:rPr>
          <w:rStyle w:val="FootnoteReference"/>
        </w:rPr>
        <w:footnoteRef/>
      </w:r>
      <w:r>
        <w:t xml:space="preserve"> </w:t>
      </w:r>
      <w:r w:rsidRPr="00301BA8">
        <w:rPr>
          <w:rFonts w:ascii="EUAlbertina" w:eastAsia="Times New Roman" w:hAnsi="EUAlbertina" w:cs="Times New Roman"/>
          <w:i/>
          <w:iCs/>
          <w:color w:val="000000"/>
          <w:sz w:val="20"/>
          <w:szCs w:val="20"/>
          <w:lang w:eastAsia="en-GB"/>
        </w:rPr>
        <w:t>CERIC-ERIC statutes</w:t>
      </w:r>
      <w:r>
        <w:rPr>
          <w:rFonts w:ascii="EUAlbertina" w:eastAsia="Times New Roman" w:hAnsi="EUAlbertina" w:cs="Times New Roman"/>
          <w:i/>
          <w:iCs/>
          <w:color w:val="000000"/>
          <w:sz w:val="20"/>
          <w:szCs w:val="20"/>
          <w:lang w:val="en-US" w:eastAsia="en-GB"/>
        </w:rPr>
        <w:t xml:space="preserve"> are available at </w:t>
      </w:r>
      <w:r w:rsidRPr="00301BA8">
        <w:rPr>
          <w:rFonts w:ascii="EUAlbertina" w:eastAsia="Times New Roman" w:hAnsi="EUAlbertina" w:cs="Times New Roman"/>
          <w:i/>
          <w:iCs/>
          <w:color w:val="000000"/>
          <w:sz w:val="20"/>
          <w:szCs w:val="20"/>
          <w:lang w:val="en-US" w:eastAsia="en-GB"/>
        </w:rPr>
        <w:t>https://www.ceric-eric.eu/wp-content/uploads/2022/03/STATUTES-OF-CERIC-ERIC-Consolidated-Version-16.01.2022.pdf</w:t>
      </w:r>
    </w:p>
    <w:p w14:paraId="246AD6FE" w14:textId="0D654638" w:rsidR="00301BA8" w:rsidRPr="00301BA8" w:rsidRDefault="00301BA8" w:rsidP="00301BA8">
      <w:pPr>
        <w:spacing w:before="100" w:beforeAutospacing="1" w:after="100" w:afterAutospacing="1"/>
        <w:rPr>
          <w:rFonts w:ascii="CenturyGothic" w:eastAsia="Times New Roman" w:hAnsi="CenturyGothic" w:cs="Times New Roman"/>
          <w:color w:val="000000"/>
          <w:sz w:val="18"/>
          <w:szCs w:val="18"/>
          <w:lang w:eastAsia="en-GB"/>
        </w:rPr>
      </w:pPr>
      <w:r w:rsidRPr="00301BA8">
        <w:rPr>
          <w:rFonts w:ascii="EUAlbertina" w:eastAsia="Times New Roman" w:hAnsi="EUAlbertina" w:cs="Times New Roman"/>
          <w:i/>
          <w:iCs/>
          <w:color w:val="000000"/>
          <w:sz w:val="20"/>
          <w:szCs w:val="20"/>
          <w:lang w:eastAsia="en-GB"/>
        </w:rPr>
        <w:t>CERIC-ERIC statutes, Article 8</w:t>
      </w:r>
      <w:r>
        <w:rPr>
          <w:rFonts w:ascii="EUAlbertina" w:eastAsia="Times New Roman" w:hAnsi="EUAlbertina" w:cs="Times New Roman"/>
          <w:i/>
          <w:iCs/>
          <w:color w:val="000000"/>
          <w:sz w:val="20"/>
          <w:szCs w:val="20"/>
          <w:lang w:val="en-US" w:eastAsia="en-GB"/>
        </w:rPr>
        <w:t xml:space="preserve">: </w:t>
      </w:r>
      <w:r w:rsidRPr="00301BA8">
        <w:rPr>
          <w:rFonts w:ascii="EUAlbertina" w:eastAsia="Times New Roman" w:hAnsi="EUAlbertina" w:cs="Times New Roman"/>
          <w:b/>
          <w:bCs/>
          <w:color w:val="000000"/>
          <w:sz w:val="20"/>
          <w:szCs w:val="20"/>
          <w:lang w:eastAsia="en-GB"/>
        </w:rPr>
        <w:t>Users' Access Policy</w:t>
      </w:r>
    </w:p>
    <w:p w14:paraId="4E9B3D85" w14:textId="17A10F05" w:rsidR="00301BA8" w:rsidRPr="00813B18" w:rsidRDefault="00301BA8" w:rsidP="00813B18">
      <w:pPr>
        <w:spacing w:before="100" w:beforeAutospacing="1" w:after="100" w:afterAutospacing="1"/>
        <w:rPr>
          <w:rFonts w:ascii="CenturyGothic" w:eastAsia="Times New Roman" w:hAnsi="CenturyGothic" w:cs="Times New Roman"/>
          <w:color w:val="000000"/>
          <w:sz w:val="18"/>
          <w:szCs w:val="18"/>
          <w:lang w:eastAsia="en-GB"/>
        </w:rPr>
      </w:pPr>
      <w:r w:rsidRPr="00301BA8">
        <w:rPr>
          <w:rFonts w:ascii="EUAlbertina" w:eastAsia="Times New Roman" w:hAnsi="EUAlbertina" w:cs="Times New Roman"/>
          <w:color w:val="000000"/>
          <w:sz w:val="20"/>
          <w:szCs w:val="20"/>
          <w:lang w:eastAsia="en-GB"/>
        </w:rPr>
        <w:t>1. CERIC-ERIC shall offer external users free open access to the scientific utilities available at the Partner Facilities, through a common entry point and selection based on international peer-review system, using solely the criteria of scientific quality of the proposed experiments, thus developing an ‘ERA open Operation mode’ striving to attract the best international users. To this end CERIC-ERIC shall take every possible action to ensure ‘free open access’ to the scien</w:t>
      </w:r>
      <w:r w:rsidRPr="00301BA8">
        <w:rPr>
          <w:rFonts w:ascii="EUAlbertina" w:eastAsia="Times New Roman" w:hAnsi="EUAlbertina" w:cs="Times New Roman"/>
          <w:color w:val="000000"/>
          <w:sz w:val="20"/>
          <w:szCs w:val="20"/>
          <w:lang w:eastAsia="en-GB"/>
        </w:rPr>
        <w:softHyphen/>
        <w:t>tific utilities.</w:t>
      </w:r>
    </w:p>
  </w:footnote>
  <w:footnote w:id="2">
    <w:p w14:paraId="0C934D4E" w14:textId="31032ECB" w:rsidR="0085279B" w:rsidRPr="0058242C" w:rsidRDefault="0085279B" w:rsidP="00BB0D8E">
      <w:pPr>
        <w:pStyle w:val="FootnoteText"/>
        <w:rPr>
          <w:lang w:val="en-US"/>
        </w:rPr>
      </w:pPr>
      <w:r>
        <w:rPr>
          <w:rStyle w:val="FootnoteReference"/>
        </w:rPr>
        <w:footnoteRef/>
      </w:r>
      <w:r>
        <w:t xml:space="preserve"> </w:t>
      </w:r>
      <w:r w:rsidRPr="0085279B">
        <w:t>CERIC-</w:t>
      </w:r>
      <w:r>
        <w:rPr>
          <w:lang w:val="en-US"/>
        </w:rPr>
        <w:t>ERIC Scientific Data policy</w:t>
      </w:r>
      <w:r w:rsidR="00BB0D8E">
        <w:rPr>
          <w:lang w:val="en-US"/>
        </w:rPr>
        <w:t xml:space="preserve">, article 5.14: </w:t>
      </w:r>
      <w:r w:rsidR="00BB0D8E" w:rsidRPr="00BB0D8E">
        <w:rPr>
          <w:lang w:val="en-US"/>
        </w:rPr>
        <w:t>The PI can request an extension of the embargo period by following the facility defined</w:t>
      </w:r>
      <w:r w:rsidR="0058242C">
        <w:rPr>
          <w:lang w:val="en-US"/>
        </w:rPr>
        <w:t xml:space="preserve"> </w:t>
      </w:r>
      <w:r w:rsidR="00BB0D8E" w:rsidRPr="0058242C">
        <w:rPr>
          <w:lang w:val="en-US"/>
        </w:rPr>
        <w:t>procedure</w:t>
      </w:r>
      <w:r w:rsidRPr="0058242C">
        <w:rPr>
          <w:lang w:val="en-US"/>
        </w:rPr>
        <w:t xml:space="preserve"> - </w:t>
      </w:r>
      <w:r w:rsidRPr="0085279B">
        <w:t>https://www.ceric-eric.eu/wp-content/uploads/2021/02/CERIC-Scientfic-Data-Policy.pdf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D5363"/>
    <w:multiLevelType w:val="hybridMultilevel"/>
    <w:tmpl w:val="93C2DD2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41B"/>
    <w:rsid w:val="0001565C"/>
    <w:rsid w:val="00046E2E"/>
    <w:rsid w:val="000A2192"/>
    <w:rsid w:val="0028241B"/>
    <w:rsid w:val="002C5772"/>
    <w:rsid w:val="002D4385"/>
    <w:rsid w:val="00301BA8"/>
    <w:rsid w:val="0037640C"/>
    <w:rsid w:val="005171BC"/>
    <w:rsid w:val="005225F0"/>
    <w:rsid w:val="0058242C"/>
    <w:rsid w:val="00791FAD"/>
    <w:rsid w:val="00794BA0"/>
    <w:rsid w:val="00813B18"/>
    <w:rsid w:val="00821C43"/>
    <w:rsid w:val="0085279B"/>
    <w:rsid w:val="008B3598"/>
    <w:rsid w:val="0095190F"/>
    <w:rsid w:val="009B2E2D"/>
    <w:rsid w:val="009E19F3"/>
    <w:rsid w:val="00A85282"/>
    <w:rsid w:val="00B52323"/>
    <w:rsid w:val="00BB09C1"/>
    <w:rsid w:val="00BB0D8E"/>
    <w:rsid w:val="00CD3ADC"/>
    <w:rsid w:val="00D15277"/>
    <w:rsid w:val="00D21283"/>
    <w:rsid w:val="00DE507E"/>
    <w:rsid w:val="00F17AB1"/>
    <w:rsid w:val="00F84EE5"/>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31619376"/>
  <w15:chartTrackingRefBased/>
  <w15:docId w15:val="{F744A355-82FF-C642-A86B-288422A0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28241B"/>
    <w:pPr>
      <w:pBdr>
        <w:top w:val="nil"/>
        <w:left w:val="nil"/>
        <w:bottom w:val="nil"/>
        <w:right w:val="nil"/>
        <w:between w:val="nil"/>
        <w:bar w:val="nil"/>
      </w:pBdr>
    </w:pPr>
    <w:rPr>
      <w:rFonts w:ascii="Tahoma" w:eastAsia="Arial Unicode MS" w:hAnsi="Tahoma" w:cs="Arial Unicode MS"/>
      <w:color w:val="000000"/>
      <w:u w:color="000000"/>
      <w:bdr w:val="nil"/>
      <w:lang w:val="en-US"/>
    </w:rPr>
  </w:style>
  <w:style w:type="paragraph" w:styleId="FootnoteText">
    <w:name w:val="footnote text"/>
    <w:basedOn w:val="Normal"/>
    <w:link w:val="FootnoteTextChar"/>
    <w:uiPriority w:val="99"/>
    <w:semiHidden/>
    <w:unhideWhenUsed/>
    <w:rsid w:val="00301BA8"/>
    <w:rPr>
      <w:sz w:val="20"/>
      <w:szCs w:val="20"/>
    </w:rPr>
  </w:style>
  <w:style w:type="character" w:customStyle="1" w:styleId="FootnoteTextChar">
    <w:name w:val="Footnote Text Char"/>
    <w:basedOn w:val="DefaultParagraphFont"/>
    <w:link w:val="FootnoteText"/>
    <w:uiPriority w:val="99"/>
    <w:semiHidden/>
    <w:rsid w:val="00301BA8"/>
    <w:rPr>
      <w:sz w:val="20"/>
      <w:szCs w:val="20"/>
    </w:rPr>
  </w:style>
  <w:style w:type="character" w:styleId="FootnoteReference">
    <w:name w:val="footnote reference"/>
    <w:basedOn w:val="DefaultParagraphFont"/>
    <w:uiPriority w:val="99"/>
    <w:semiHidden/>
    <w:unhideWhenUsed/>
    <w:rsid w:val="00301B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166302">
      <w:bodyDiv w:val="1"/>
      <w:marLeft w:val="0"/>
      <w:marRight w:val="0"/>
      <w:marTop w:val="0"/>
      <w:marBottom w:val="0"/>
      <w:divBdr>
        <w:top w:val="none" w:sz="0" w:space="0" w:color="auto"/>
        <w:left w:val="none" w:sz="0" w:space="0" w:color="auto"/>
        <w:bottom w:val="none" w:sz="0" w:space="0" w:color="auto"/>
        <w:right w:val="none" w:sz="0" w:space="0" w:color="auto"/>
      </w:divBdr>
    </w:div>
    <w:div w:id="143801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161</Words>
  <Characters>922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Brzosko</dc:creator>
  <cp:keywords/>
  <dc:description/>
  <cp:lastModifiedBy>Dariusz Brzosko</cp:lastModifiedBy>
  <cp:revision>2</cp:revision>
  <dcterms:created xsi:type="dcterms:W3CDTF">2022-03-23T08:13:00Z</dcterms:created>
  <dcterms:modified xsi:type="dcterms:W3CDTF">2022-03-23T08:13:00Z</dcterms:modified>
</cp:coreProperties>
</file>